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848"/>
        <w:gridCol w:w="1247"/>
        <w:gridCol w:w="1321"/>
        <w:gridCol w:w="1299"/>
        <w:gridCol w:w="1411"/>
        <w:gridCol w:w="1507"/>
        <w:gridCol w:w="1782"/>
        <w:gridCol w:w="999"/>
        <w:gridCol w:w="1398"/>
        <w:gridCol w:w="1464"/>
      </w:tblGrid>
      <w:tr w:rsidR="002E7048" w:rsidRPr="00814FCD" w14:paraId="5F5F6F2B" w14:textId="77777777">
        <w:trPr>
          <w:trHeight w:val="8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07BEF" w14:textId="77777777" w:rsidR="002E7048" w:rsidRPr="00814FCD" w:rsidRDefault="005B7139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  <w:r w:rsidRPr="00814FCD">
              <w:rPr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项目支出绩效自评表</w:t>
            </w:r>
          </w:p>
        </w:tc>
      </w:tr>
      <w:tr w:rsidR="002E7048" w:rsidRPr="00814FCD" w14:paraId="75AB2BF8" w14:textId="77777777">
        <w:trPr>
          <w:trHeight w:val="28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89B50" w14:textId="77777777" w:rsidR="002E7048" w:rsidRPr="00814FCD" w:rsidRDefault="005B7139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36"/>
                <w:szCs w:val="36"/>
              </w:rPr>
            </w:pPr>
            <w:r w:rsidRPr="00814FCD">
              <w:rPr>
                <w:rFonts w:ascii="仿宋" w:eastAsia="仿宋" w:hAnsi="仿宋" w:cs="仿宋" w:hint="eastAsia"/>
                <w:b/>
                <w:bCs/>
                <w:sz w:val="36"/>
                <w:szCs w:val="36"/>
                <w:lang w:bidi="ar"/>
              </w:rPr>
              <w:t>（2022年度）</w:t>
            </w:r>
          </w:p>
        </w:tc>
      </w:tr>
      <w:tr w:rsidR="002E7048" w:rsidRPr="00814FCD" w14:paraId="74AEB167" w14:textId="77777777">
        <w:trPr>
          <w:trHeight w:val="400"/>
        </w:trPr>
        <w:tc>
          <w:tcPr>
            <w:tcW w:w="9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2B61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项目名称</w:t>
            </w:r>
          </w:p>
        </w:tc>
        <w:tc>
          <w:tcPr>
            <w:tcW w:w="407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5B7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教师队伍建设-长城学者</w:t>
            </w:r>
          </w:p>
        </w:tc>
      </w:tr>
      <w:tr w:rsidR="002E7048" w:rsidRPr="00814FCD" w14:paraId="1F03B293" w14:textId="77777777">
        <w:trPr>
          <w:trHeight w:val="327"/>
        </w:trPr>
        <w:tc>
          <w:tcPr>
            <w:tcW w:w="9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C01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主管部门</w:t>
            </w:r>
          </w:p>
        </w:tc>
        <w:tc>
          <w:tcPr>
            <w:tcW w:w="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4D2B8F" w14:textId="77777777" w:rsidR="002E7048" w:rsidRPr="00814FCD" w:rsidRDefault="005B7139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</w:rPr>
              <w:t>北京市教育委员会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CEFA0" w14:textId="77777777" w:rsidR="002E7048" w:rsidRPr="00814FCD" w:rsidRDefault="005B7139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</w:rPr>
              <w:t>实施单位</w:t>
            </w:r>
          </w:p>
        </w:tc>
        <w:tc>
          <w:tcPr>
            <w:tcW w:w="5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D5CB" w14:textId="77777777" w:rsidR="002E7048" w:rsidRPr="00814FCD" w:rsidRDefault="005B7139">
            <w:pPr>
              <w:spacing w:line="240" w:lineRule="exact"/>
              <w:jc w:val="center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</w:rPr>
              <w:t>北京信息科技大学</w:t>
            </w:r>
          </w:p>
        </w:tc>
      </w:tr>
      <w:tr w:rsidR="002E7048" w:rsidRPr="00814FCD" w14:paraId="403790CB" w14:textId="77777777">
        <w:trPr>
          <w:trHeight w:val="327"/>
        </w:trPr>
        <w:tc>
          <w:tcPr>
            <w:tcW w:w="9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857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项目负责人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B452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周哲海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8CD0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联系电话</w:t>
            </w:r>
          </w:p>
        </w:tc>
        <w:tc>
          <w:tcPr>
            <w:tcW w:w="205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F241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13693058668</w:t>
            </w:r>
          </w:p>
        </w:tc>
      </w:tr>
      <w:tr w:rsidR="002E7048" w:rsidRPr="00814FCD" w14:paraId="221C830C" w14:textId="77777777">
        <w:trPr>
          <w:trHeight w:val="327"/>
        </w:trPr>
        <w:tc>
          <w:tcPr>
            <w:tcW w:w="92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95D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项目资金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（万元）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20CC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FB5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年初预算数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482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全年预算数</w:t>
            </w:r>
          </w:p>
        </w:tc>
        <w:tc>
          <w:tcPr>
            <w:tcW w:w="1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4E4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全年执行数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619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1C47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预算执行率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A35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</w:tr>
      <w:tr w:rsidR="002E7048" w:rsidRPr="00814FCD" w14:paraId="02E4DBD1" w14:textId="77777777">
        <w:trPr>
          <w:trHeight w:val="327"/>
        </w:trPr>
        <w:tc>
          <w:tcPr>
            <w:tcW w:w="9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C249F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C99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年度资金总额：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494C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48.877000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831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48.877000 </w:t>
            </w:r>
          </w:p>
        </w:tc>
        <w:tc>
          <w:tcPr>
            <w:tcW w:w="1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DD94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48.412200 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657E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10 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3F9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99.05%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E60D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9.90 </w:t>
            </w:r>
          </w:p>
        </w:tc>
      </w:tr>
      <w:tr w:rsidR="002E7048" w:rsidRPr="00814FCD" w14:paraId="11026147" w14:textId="77777777">
        <w:trPr>
          <w:trHeight w:val="327"/>
        </w:trPr>
        <w:tc>
          <w:tcPr>
            <w:tcW w:w="9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82A5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DC3B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其中：当年财政拨款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B2BA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48.877000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6D1D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48.877000 </w:t>
            </w:r>
          </w:p>
        </w:tc>
        <w:tc>
          <w:tcPr>
            <w:tcW w:w="1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81E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 xml:space="preserve">48.412200 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F98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6BC3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4E8C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2E7048" w:rsidRPr="00814FCD" w14:paraId="5BA4358C" w14:textId="77777777">
        <w:trPr>
          <w:trHeight w:val="327"/>
        </w:trPr>
        <w:tc>
          <w:tcPr>
            <w:tcW w:w="9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A8B81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69BD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上年结转资金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682D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613A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AFD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350D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C0E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59A1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2E7048" w:rsidRPr="00814FCD" w14:paraId="41D843F1" w14:textId="77777777">
        <w:trPr>
          <w:trHeight w:val="327"/>
        </w:trPr>
        <w:tc>
          <w:tcPr>
            <w:tcW w:w="92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71E9D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564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其他资金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F66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6C83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C27BF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D999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9E91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093F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-</w:t>
            </w:r>
          </w:p>
        </w:tc>
      </w:tr>
      <w:tr w:rsidR="002E7048" w:rsidRPr="00814FCD" w14:paraId="2AAAA116" w14:textId="77777777">
        <w:trPr>
          <w:trHeight w:val="327"/>
        </w:trPr>
        <w:tc>
          <w:tcPr>
            <w:tcW w:w="1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41A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年度总体目标</w:t>
            </w:r>
          </w:p>
        </w:tc>
        <w:tc>
          <w:tcPr>
            <w:tcW w:w="22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79F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预期目标</w:t>
            </w:r>
          </w:p>
        </w:tc>
        <w:tc>
          <w:tcPr>
            <w:tcW w:w="260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69BF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实际完成情况</w:t>
            </w:r>
          </w:p>
        </w:tc>
      </w:tr>
      <w:tr w:rsidR="002E7048" w:rsidRPr="00814FCD" w14:paraId="3B6DA2AF" w14:textId="77777777">
        <w:trPr>
          <w:trHeight w:val="1114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859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22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C897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基于搭建的基于细胞操控的光学相干层析成像系统、拉曼光谱检测系统和荧光显微成像系统，开展相关的理论与实验研究，实现单细胞特性检测与分析；发表期刊论文8篇，参加会议2次，做口头报告1次，发表会议论文2篇，申报发明专利2项，提交年度研究报告1份，搭建完成实验系统2套，培养硕士研究生4名。</w:t>
            </w:r>
          </w:p>
        </w:tc>
        <w:tc>
          <w:tcPr>
            <w:tcW w:w="260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355C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基于搭建的基于细胞操控的光学相干层析成像系统、拉曼光谱检测系统和荧光显微成像系统，开展相关的理论与实验研究，实现单细胞特性检测与分析；发表期刊论文15篇，参加会议2次，做口头报告1次，发表会议论文1篇，申报发明专利3项，提交年度研究报告1份，搭建完成实验系统2套，培养青年教师4人、硕士研究生4名、博士研究生1人。</w:t>
            </w:r>
          </w:p>
        </w:tc>
      </w:tr>
      <w:tr w:rsidR="002E7048" w:rsidRPr="00814FCD" w14:paraId="29D843A1" w14:textId="77777777">
        <w:trPr>
          <w:trHeight w:val="612"/>
        </w:trPr>
        <w:tc>
          <w:tcPr>
            <w:tcW w:w="1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06D7A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绩效指标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D32A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一级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42C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二级指标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D3D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三级指标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DCF6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年度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指标值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8D0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实际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完成值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3959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分值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E921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得分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DDE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偏差原因分析及改进措施</w:t>
            </w:r>
          </w:p>
        </w:tc>
      </w:tr>
      <w:tr w:rsidR="002E7048" w:rsidRPr="00814FCD" w14:paraId="72EF5A9A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8A73C1F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A59C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产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出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指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标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5CC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数量指标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AC90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期刊论文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2AA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8篇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ACF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15篇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B7E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304E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F6EE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509E6E89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373C45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074A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82135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EAF8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参加会议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03CD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2次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9B3B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2次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0E14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350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BA6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67394A2A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903604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23E5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7DAD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292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口头报告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02FD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1次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8F19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1次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686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DC4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AC7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622BBEA8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BDF0D8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50A1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271A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1D88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会议论文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C82D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2篇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45D1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1篇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496F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90E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65A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因为疫情很多会议都被取消</w:t>
            </w:r>
          </w:p>
        </w:tc>
      </w:tr>
      <w:tr w:rsidR="002E7048" w:rsidRPr="00814FCD" w14:paraId="5BCCFFDF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33E25D2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DCD9E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6088E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077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发明专利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AFA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8AB4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3项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06D7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FC1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AEF5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37090F9D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281065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D533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E28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5956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研究报告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B4D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1份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10B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1份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4B6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63F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7DC3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7A3E3B25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1A8D2BF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9EBF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F137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A8BE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实验系统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13C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2套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69E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2套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9E6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A73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906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75C9FDB6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06FED2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9F4F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794FA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0E3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研究生培养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D343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4人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7F7F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4人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D07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4A3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EB3F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6F9BEB8B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1173550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52430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A3562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EB25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青年教师培养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B8C5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4人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4BBC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4人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5968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C272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33B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4116BED3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BA82670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62BE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3D48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质量指标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C75F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理论研究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740E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新的理论模型和细胞检测方法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2B20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新的理论模型和细胞检测方法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2F3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3990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1DEA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203E2229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0A3738E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CC54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F7FC5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5667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实验系统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871B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搭建完成2套新的实验系统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E6F6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搭建完成2套新的实验系统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40BD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83AD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E36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4AEC7A38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AB1468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7565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810D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AB5F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知识产权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4F58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外文期刊论文2篇、中文核心期刊论文6篇，会议论文2篇，发明专利2项，软件著作权2项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BA8C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外文期刊论文2篇、中文核心期刊论文10篇，会议论文1篇，发明专利3项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0D1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D5FF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7DE0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因为疫情无法去办理相关申报事宜</w:t>
            </w:r>
          </w:p>
        </w:tc>
      </w:tr>
      <w:tr w:rsidR="002E7048" w:rsidRPr="00814FCD" w14:paraId="47B91568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D19967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EA1E3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33BF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ED54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人才培养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6CD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4名硕士生、4名青年教师的课题研究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1891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4名硕士生、4名青年教师的课题研究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088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C59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2014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21C08CD3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27716B1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4AF5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E7DD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时效指标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F272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细胞多模式检测理论和方法研究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CFE6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2022.01-03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47A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2022.01-03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0A44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B523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160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768CA9A6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2E7328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B120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896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461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搭建实验系统，开展系统的实验研究，发表相关的成果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84B4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2022.04-11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DA13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2022.04-11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F79F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429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4354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6411B328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D5542BD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E02D6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8BB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0636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撰写年度报告和项目总结报告，总结工作成果，提出新的研究计划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2DB9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2022.12.31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EC98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2022.12.31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7320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7813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4E8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70080457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612EEE2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166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FB0D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成本指标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FAA6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专用设备租赁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09A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10.8万元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09D9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10.8万元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687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A44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376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61CACCB1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E9B77F6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0A09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C3E0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429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购置实验材料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5690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14万元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A368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14万元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A0FB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8CA7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6CD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4AB23C57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C1B8DD3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CA43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3756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8B82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核心器件及系统加工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DAF2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18.4万元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6004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18.4万元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48C3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3E24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CEF3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066F1787" w14:textId="77777777">
        <w:trPr>
          <w:trHeight w:val="1014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2C1BF41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2FEC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BE50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D39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调研差旅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CEBA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1.757万元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83EC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1.2922万元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E2AF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3468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B28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因为疫情很多会议调研被迫取消或无法参会</w:t>
            </w:r>
          </w:p>
        </w:tc>
      </w:tr>
      <w:tr w:rsidR="002E7048" w:rsidRPr="00814FCD" w14:paraId="29B869CD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EE63CC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69AFA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25E4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E50B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论文出版及知识产权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BD28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2.4万元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30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2.4万元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ABF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6B6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39F6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0BDBBCEE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2BF9658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82A4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B8AC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76F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学生助研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7FCA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1.2万元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46B4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1.2万元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58AF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1AB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9E6E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62D48A2C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7EBB2DB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93E7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634D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4556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专家咨询费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DB88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1.2万元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DA23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1.2万元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4B2C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63B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1.43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A96B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374BD9DB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EC5B3D2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0401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效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益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指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标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03D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经济效益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BD4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本项目的研究成果将为细胞多模式检测提供一种全新的机制，使我国在核心领域掌握自主知识产权，对于推动我国的产业发展具有一定的推动作用，具有重要的经济效益。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1D8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得以实现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05C6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得以实现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69C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D8E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9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0FCD" w14:textId="77777777" w:rsidR="002E7048" w:rsidRPr="00814FCD" w:rsidRDefault="00F768DD" w:rsidP="0051010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指标不够明确，可评价性</w:t>
            </w:r>
            <w:r w:rsidR="005B7139" w:rsidRPr="00814FCD">
              <w:rPr>
                <w:rFonts w:ascii="仿宋_GB2312" w:eastAsia="仿宋_GB2312" w:hAnsi="宋体" w:cs="宋体" w:hint="eastAsia"/>
                <w:snapToGrid/>
              </w:rPr>
              <w:t>较弱</w:t>
            </w:r>
            <w:r w:rsidR="00510104" w:rsidRPr="00814FCD">
              <w:rPr>
                <w:rFonts w:ascii="仿宋_GB2312" w:eastAsia="仿宋_GB2312" w:hAnsi="宋体" w:cs="宋体" w:hint="eastAsia"/>
                <w:snapToGrid/>
              </w:rPr>
              <w:t>，后续科学、合理设置指标</w:t>
            </w:r>
          </w:p>
        </w:tc>
      </w:tr>
      <w:tr w:rsidR="002E7048" w:rsidRPr="00814FCD" w14:paraId="5FC14193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3F16ABE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8EB92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1ECE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社会效益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AEC0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项目研究成果有望直接应用于当前我国细胞检测相关仪器的开发，提高我国该类产品的整体性能，解决长期以来我国对该类产品需要进口的现状，对于提升我国在该领域的影响力和国际地位有重要的影响，将产生积极的社会影响，并创造巨大的社会效益。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CCD4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得以实现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4B1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得以实现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904C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8F6E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9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59139" w14:textId="77777777" w:rsidR="002E7048" w:rsidRPr="00814FCD" w:rsidRDefault="00F768DD" w:rsidP="0051010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指标不够明确，可评价性</w:t>
            </w:r>
            <w:r w:rsidR="005B7139" w:rsidRPr="00814FCD">
              <w:rPr>
                <w:rFonts w:ascii="仿宋_GB2312" w:eastAsia="仿宋_GB2312" w:hAnsi="宋体" w:cs="宋体" w:hint="eastAsia"/>
                <w:snapToGrid/>
              </w:rPr>
              <w:t>较弱</w:t>
            </w:r>
            <w:r w:rsidR="00510104" w:rsidRPr="00814FCD">
              <w:rPr>
                <w:rFonts w:ascii="仿宋_GB2312" w:eastAsia="仿宋_GB2312" w:hAnsi="宋体" w:cs="宋体" w:hint="eastAsia"/>
                <w:snapToGrid/>
              </w:rPr>
              <w:t>，后续科学、合理设置指标</w:t>
            </w:r>
          </w:p>
        </w:tc>
      </w:tr>
      <w:tr w:rsidR="002E7048" w:rsidRPr="00814FCD" w14:paraId="59DF6C3B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3FD86A3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D3B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0C54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可持续影响指标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3986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项目研究属于光学工程和仪器科学与技术领域的前沿研究课题，相应的研究成果还可以应用于其它相关领域的研究，有助于进一步拓宽相关研究方向，为后续研究生和青年教师培养起到重要作用。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990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得以实现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8891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得以实现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389C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78D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9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F899E" w14:textId="77777777" w:rsidR="002E7048" w:rsidRPr="00814FCD" w:rsidRDefault="00510104" w:rsidP="0051010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指标不够明确，可评价性较弱，后续科学、合理设置指标</w:t>
            </w:r>
          </w:p>
        </w:tc>
      </w:tr>
      <w:tr w:rsidR="002E7048" w:rsidRPr="00814FCD" w14:paraId="7074EC7A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B47FA9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6111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满意度指标</w:t>
            </w:r>
          </w:p>
        </w:tc>
        <w:tc>
          <w:tcPr>
            <w:tcW w:w="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276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服务对象</w:t>
            </w:r>
            <w:r w:rsidRPr="00814FCD">
              <w:rPr>
                <w:rFonts w:ascii="仿宋_GB2312" w:eastAsia="仿宋_GB2312" w:hAnsi="宋体" w:cs="宋体" w:hint="eastAsia"/>
                <w:snapToGrid/>
              </w:rPr>
              <w:br/>
              <w:t>满意度指标</w:t>
            </w: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5520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学校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EE88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满意度95%以上，提升学科建设水平、产生更多研究成果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8C2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满意度95%以上，提升学科建设水平、产生更多研究成果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AF93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57A7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7D57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2814FB15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0A0F1A4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2FB04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AB81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47902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学院学科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33964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满意度95%以上，相关研究将拓展学科方向，支撑学科建设和人才培养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67E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满意度95%以上，相关研究将拓展学科方向，支撑学科建设和人才培养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6DF35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DBE21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3FBF0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:rsidRPr="00814FCD" w14:paraId="29A478AD" w14:textId="77777777">
        <w:trPr>
          <w:trHeight w:val="510"/>
        </w:trPr>
        <w:tc>
          <w:tcPr>
            <w:tcW w:w="1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7F126C0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3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7097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4065C" w14:textId="77777777" w:rsidR="002E7048" w:rsidRPr="00814FCD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  <w:tc>
          <w:tcPr>
            <w:tcW w:w="14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49F0F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研究生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DFAA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满意度95%以上，为学生提供优质的科研资源，助力学生成长成才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F2EBD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满意度95%以上，为学生提供优质的科研资源，助力学生成长成才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C20E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1722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3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DFB9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无</w:t>
            </w:r>
          </w:p>
        </w:tc>
      </w:tr>
      <w:tr w:rsidR="002E7048" w14:paraId="747D3AC9" w14:textId="77777777">
        <w:trPr>
          <w:trHeight w:val="450"/>
        </w:trPr>
        <w:tc>
          <w:tcPr>
            <w:tcW w:w="359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64EBB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总分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1327" w14:textId="77777777" w:rsidR="002E7048" w:rsidRPr="00814FCD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100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6BA59" w14:textId="77777777" w:rsidR="002E7048" w:rsidRDefault="005B713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  <w:r w:rsidRPr="00814FCD">
              <w:rPr>
                <w:rFonts w:ascii="仿宋_GB2312" w:eastAsia="仿宋_GB2312" w:hAnsi="宋体" w:cs="宋体" w:hint="eastAsia"/>
                <w:snapToGrid/>
              </w:rPr>
              <w:t>91.48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7D9DA" w14:textId="77777777" w:rsidR="002E7048" w:rsidRDefault="002E704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eastAsia="仿宋_GB2312" w:hAnsi="宋体" w:cs="宋体"/>
                <w:snapToGrid/>
              </w:rPr>
            </w:pPr>
          </w:p>
        </w:tc>
      </w:tr>
    </w:tbl>
    <w:p w14:paraId="034532E0" w14:textId="77777777" w:rsidR="002E7048" w:rsidRDefault="002E7048">
      <w:pPr>
        <w:kinsoku/>
        <w:autoSpaceDE/>
        <w:autoSpaceDN/>
        <w:adjustRightInd/>
        <w:snapToGrid/>
        <w:spacing w:line="240" w:lineRule="exact"/>
        <w:jc w:val="center"/>
        <w:textAlignment w:val="auto"/>
        <w:rPr>
          <w:rFonts w:ascii="仿宋_GB2312" w:eastAsia="仿宋_GB2312" w:hAnsi="宋体" w:cs="宋体"/>
          <w:snapToGrid/>
        </w:rPr>
      </w:pPr>
    </w:p>
    <w:sectPr w:rsidR="002E7048">
      <w:footerReference w:type="default" r:id="rId7"/>
      <w:pgSz w:w="16838" w:h="11906"/>
      <w:pgMar w:top="1803" w:right="1669" w:bottom="1803" w:left="1656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A8C4" w14:textId="77777777" w:rsidR="0099319F" w:rsidRDefault="0099319F">
      <w:r>
        <w:separator/>
      </w:r>
    </w:p>
  </w:endnote>
  <w:endnote w:type="continuationSeparator" w:id="0">
    <w:p w14:paraId="197E3F25" w14:textId="77777777" w:rsidR="0099319F" w:rsidRDefault="0099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71D2E" w14:textId="77777777" w:rsidR="002E7048" w:rsidRDefault="002E7048">
    <w:pPr>
      <w:pStyle w:val="a3"/>
    </w:pPr>
  </w:p>
  <w:p w14:paraId="60A76838" w14:textId="77777777" w:rsidR="002E7048" w:rsidRDefault="005B713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8761C3" wp14:editId="10BE40B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C4B1BF" w14:textId="77777777" w:rsidR="002E7048" w:rsidRDefault="005B7139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1010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8761C3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6DC4B1BF" w14:textId="77777777" w:rsidR="002E7048" w:rsidRDefault="005B7139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1010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08FA" w14:textId="77777777" w:rsidR="0099319F" w:rsidRDefault="0099319F">
      <w:r>
        <w:separator/>
      </w:r>
    </w:p>
  </w:footnote>
  <w:footnote w:type="continuationSeparator" w:id="0">
    <w:p w14:paraId="782A6113" w14:textId="77777777" w:rsidR="0099319F" w:rsidRDefault="0099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mFlZDZiMGFlODJjZTkwNjI2Y2U2N2U5MTJjZGI5ZDgifQ=="/>
  </w:docVars>
  <w:rsids>
    <w:rsidRoot w:val="002E7048"/>
    <w:rsid w:val="002E7048"/>
    <w:rsid w:val="00474ABA"/>
    <w:rsid w:val="00510104"/>
    <w:rsid w:val="005A40BA"/>
    <w:rsid w:val="005B7139"/>
    <w:rsid w:val="007F7F1F"/>
    <w:rsid w:val="00814FCD"/>
    <w:rsid w:val="00916120"/>
    <w:rsid w:val="0099319F"/>
    <w:rsid w:val="00F125BC"/>
    <w:rsid w:val="00F768DD"/>
    <w:rsid w:val="167F3EB0"/>
    <w:rsid w:val="24114433"/>
    <w:rsid w:val="27BB61AA"/>
    <w:rsid w:val="29822271"/>
    <w:rsid w:val="2B536EB4"/>
    <w:rsid w:val="2D374318"/>
    <w:rsid w:val="39EB5F85"/>
    <w:rsid w:val="3EBE5033"/>
    <w:rsid w:val="44AE6FCA"/>
    <w:rsid w:val="487D5C30"/>
    <w:rsid w:val="52F17C3E"/>
    <w:rsid w:val="693A2D79"/>
    <w:rsid w:val="79357772"/>
    <w:rsid w:val="7A1B70B1"/>
    <w:rsid w:val="7A3A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5A5B1"/>
  <w15:docId w15:val="{8B94660A-C113-4ACB-8A08-C9A89482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61">
    <w:name w:val="font6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character" w:customStyle="1" w:styleId="font71">
    <w:name w:val="font7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</cp:lastModifiedBy>
  <cp:revision>8</cp:revision>
  <dcterms:created xsi:type="dcterms:W3CDTF">2023-05-10T10:53:00Z</dcterms:created>
  <dcterms:modified xsi:type="dcterms:W3CDTF">2023-06-08T06:11:00Z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2023-05-10T14:45:55Z</vt:filetime>
  </property>
  <property fmtid="{D5CDD505-2E9C-101B-9397-08002B2CF9AE}" pid="4" name="KSOProductBuildVer">
    <vt:lpwstr>2052-11.1.0.14309</vt:lpwstr>
  </property>
  <property fmtid="{D5CDD505-2E9C-101B-9397-08002B2CF9AE}" pid="5" name="ICV">
    <vt:lpwstr>A03BDF69E89A42ADB4286655389A65DC_12</vt:lpwstr>
  </property>
</Properties>
</file>