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4"/>
        <w:gridCol w:w="717"/>
        <w:gridCol w:w="490"/>
        <w:gridCol w:w="1344"/>
        <w:gridCol w:w="1656"/>
        <w:gridCol w:w="1400"/>
        <w:gridCol w:w="2449"/>
        <w:gridCol w:w="2064"/>
        <w:gridCol w:w="848"/>
        <w:gridCol w:w="1111"/>
        <w:gridCol w:w="1641"/>
      </w:tblGrid>
      <w:tr w:rsidR="00DC0615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:rsidR="00DC0615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615" w:rsidRDefault="00092885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Style w:val="font6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（</w:t>
            </w:r>
            <w:r>
              <w:rPr>
                <w:rStyle w:val="font5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2022</w:t>
            </w:r>
            <w:r>
              <w:rPr>
                <w:rStyle w:val="font6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年度）</w:t>
            </w:r>
          </w:p>
        </w:tc>
      </w:tr>
      <w:tr w:rsidR="00DC0615">
        <w:trPr>
          <w:trHeight w:val="417"/>
        </w:trPr>
        <w:tc>
          <w:tcPr>
            <w:tcW w:w="58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4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改善办学保障条件-北京信息科技大学新校区学二食堂配套设备（新竣工楼配套）</w:t>
            </w:r>
          </w:p>
        </w:tc>
      </w:tr>
      <w:tr w:rsidR="00DC0615">
        <w:trPr>
          <w:trHeight w:val="327"/>
        </w:trPr>
        <w:tc>
          <w:tcPr>
            <w:tcW w:w="58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DC0615">
        <w:trPr>
          <w:trHeight w:val="327"/>
        </w:trPr>
        <w:tc>
          <w:tcPr>
            <w:tcW w:w="58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李相豸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99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15810599601</w:t>
            </w:r>
          </w:p>
        </w:tc>
      </w:tr>
      <w:tr w:rsidR="00DC0615">
        <w:trPr>
          <w:trHeight w:val="327"/>
        </w:trPr>
        <w:tc>
          <w:tcPr>
            <w:tcW w:w="58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C0615">
        <w:trPr>
          <w:trHeight w:val="327"/>
        </w:trPr>
        <w:tc>
          <w:tcPr>
            <w:tcW w:w="58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1052.256600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1052.256600</w:t>
            </w:r>
          </w:p>
        </w:tc>
        <w:tc>
          <w:tcPr>
            <w:tcW w:w="1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1052.256600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 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 </w:t>
            </w:r>
          </w:p>
        </w:tc>
      </w:tr>
      <w:tr w:rsidR="00DC0615">
        <w:trPr>
          <w:trHeight w:val="548"/>
        </w:trPr>
        <w:tc>
          <w:tcPr>
            <w:tcW w:w="58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1052.256600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1052.256600</w:t>
            </w:r>
          </w:p>
        </w:tc>
        <w:tc>
          <w:tcPr>
            <w:tcW w:w="1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1052.256600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DC0615">
        <w:trPr>
          <w:trHeight w:val="327"/>
        </w:trPr>
        <w:tc>
          <w:tcPr>
            <w:tcW w:w="58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DC0615">
        <w:trPr>
          <w:trHeight w:val="327"/>
        </w:trPr>
        <w:tc>
          <w:tcPr>
            <w:tcW w:w="58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DC0615">
        <w:trPr>
          <w:trHeight w:val="327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19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86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C0615">
        <w:trPr>
          <w:trHeight w:val="28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期目标（2022年）：为了满足教职工及全校学生在新校区的二食堂环境里就餐，进行的基础配套设备采购项目建设，建成后，能够保障全校学生及教职工的饮食健康、就餐环境安全，提升教职工和学生的学习和办公效率，使教职工们更好的服务于我校师生，培养更多优秀的高素质人才做好后勤保障工作。新校区第二食堂（地下一层~地上三层)共4层，主要采购内容如下：1、灶具及不锈钢制品  2、外购电器及制冷设备 3、洗碗机及配套设备 4、食堂LED显示设备及食堂测温设备 4、食堂餐桌椅设备 6、售饭台及厨杂</w:t>
            </w:r>
          </w:p>
        </w:tc>
        <w:tc>
          <w:tcPr>
            <w:tcW w:w="286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0615" w:rsidRDefault="00771260" w:rsidP="0077126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1260">
              <w:rPr>
                <w:rFonts w:ascii="仿宋_GB2312" w:eastAsia="仿宋_GB2312" w:hAnsi="宋体" w:cs="宋体" w:hint="eastAsia"/>
                <w:kern w:val="0"/>
                <w:szCs w:val="21"/>
              </w:rPr>
              <w:t>一、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灶具及不锈钢制品、外购电器及制冷设备、洗碗机及配套设备、食堂LED显示设备及食堂测温设备、食堂餐桌椅设备、售饭台及厨杂</w:t>
            </w:r>
            <w:r w:rsidR="00092885">
              <w:rPr>
                <w:rFonts w:ascii="仿宋_GB2312" w:eastAsia="仿宋_GB2312" w:hAnsi="宋体" w:cs="宋体" w:hint="eastAsia"/>
                <w:kern w:val="0"/>
                <w:szCs w:val="21"/>
              </w:rPr>
              <w:t>已经到货。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 w:rsidRPr="00771260">
              <w:rPr>
                <w:rFonts w:ascii="仿宋_GB2312" w:eastAsia="仿宋_GB2312" w:hAnsi="宋体" w:cs="宋体" w:hint="eastAsia"/>
                <w:kern w:val="0"/>
                <w:szCs w:val="21"/>
              </w:rPr>
              <w:t>二</w:t>
            </w:r>
            <w:r w:rsidR="00092885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、除餐桌椅项目现场不具备安装条件，其他设备已经安装到位。                      </w:t>
            </w:r>
          </w:p>
        </w:tc>
      </w:tr>
      <w:tr w:rsidR="00DC0615">
        <w:trPr>
          <w:trHeight w:val="9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指标值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完成值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C0615">
        <w:trPr>
          <w:trHeight w:val="358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建设第二食堂专项设备</w:t>
            </w:r>
          </w:p>
        </w:tc>
        <w:tc>
          <w:tcPr>
            <w:tcW w:w="8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用设备1082项（含3套6门测温人脸安检门及配套设备），高清显示屏68.2平方米及配套设备1批，连体餐桌440张，一层水吧桌子9张，一层水吧卡包双人座18张，一层吧台皮质吧台椅子4把；一层水吧卡包单人座位8张，一层水吧卡包双人圆桌 4张；三层接待餐厅包间的椅子72把；三层接待餐厅包间桌子6张；三层接待餐厅椅子200把；三层接待餐厅桌子50张；三层接待餐厅卡包双人皮椅74把；三层接待餐厅卡包双人桌37张；三层水吧区吧台椅子9把；三层接待水吧吧台长桌5张；三层水吧卡包单人座位沙发6套；三层水吧二人座圆型桌3张；三层水吧卡包双人座位沙发24套；三层水吧四人座长型桌12张；三层接待餐厅水吧区露天阳台桌子8张；三层接待餐厅水吧区露天阳台椅子34把。</w:t>
            </w:r>
          </w:p>
        </w:tc>
        <w:tc>
          <w:tcPr>
            <w:tcW w:w="7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用设备1082项（含3套6门测温人脸安检门及配套设备），高清显示屏68.2平方米及配套设备1批，连体餐桌440张，一层水吧桌子9张，一层水吧卡包双人座18张，一层吧台皮质吧台椅子4把；一层水吧卡包单人座位8张，一层水吧卡包双人圆桌 4张；三层接待餐厅包间的椅子72把；三层接待餐厅包间桌子6张；三层接待餐厅椅子200把；三层接待餐厅桌子50张；三层接待餐厅卡包双人皮椅74把；三层接待餐厅卡包双人桌37张；三层水吧区吧台椅子9把；三层接待水吧吧台长桌5张；三层水吧卡包单人座位沙发6套；三层水吧二人座圆型桌3张；三层水吧卡包双人座位沙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发24套；三层水吧四人座长型桌12张；三层接待餐厅水吧区露天阳台桌子8张；三层接待餐厅水吧区露天阳台椅子34把。</w:t>
            </w:r>
          </w:p>
        </w:tc>
        <w:tc>
          <w:tcPr>
            <w:tcW w:w="2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15</w:t>
            </w:r>
          </w:p>
        </w:tc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C0615">
        <w:trPr>
          <w:trHeight w:val="2558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餐桌椅</w:t>
            </w:r>
          </w:p>
        </w:tc>
        <w:tc>
          <w:tcPr>
            <w:tcW w:w="8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C0615">
        <w:trPr>
          <w:trHeight w:val="72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高清显示屏68.2平方米及配套设备</w:t>
            </w:r>
          </w:p>
        </w:tc>
        <w:tc>
          <w:tcPr>
            <w:tcW w:w="8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C0615">
        <w:trPr>
          <w:trHeight w:val="180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2022年度建设质量指标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符合国家相关标准、绿色环保。质量标准≥98%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符合国家相关标准、绿色环保。质量标准≥98%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 w:rsidP="007D6D1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 w:rsidRPr="007D6D1F">
              <w:rPr>
                <w:rFonts w:ascii="仿宋" w:eastAsia="仿宋" w:hAnsi="仿宋" w:cs="宋体" w:hint="eastAsia"/>
                <w:kern w:val="0"/>
                <w:szCs w:val="21"/>
              </w:rPr>
              <w:t>标不够明确，可评价性较弱</w:t>
            </w:r>
            <w:r w:rsidR="007D6D1F" w:rsidRPr="007D6D1F">
              <w:rPr>
                <w:rFonts w:ascii="仿宋" w:eastAsia="仿宋" w:hAnsi="仿宋" w:cs="宋体" w:hint="eastAsia"/>
                <w:kern w:val="0"/>
                <w:szCs w:val="21"/>
              </w:rPr>
              <w:t>，后续将科学、合理设置指标</w:t>
            </w:r>
          </w:p>
        </w:tc>
      </w:tr>
      <w:tr w:rsidR="00DC0615">
        <w:trPr>
          <w:trHeight w:val="9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确定建设方案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2022年5月初完成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2022年9月份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C0615">
        <w:trPr>
          <w:trHeight w:val="942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进行公开招标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2022年6月底完成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2022年10月份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771260" w:rsidP="0077126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C0615">
        <w:trPr>
          <w:trHeight w:val="1002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完成设备购置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2022年7月底完成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2022年11月份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771260" w:rsidP="0077126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C0615">
        <w:trPr>
          <w:trHeight w:val="212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完成设备安装调试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2022年8月底完成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2022年3月份                                                    除餐桌椅项目由于现场不具备安装条件未安装，其余设备已安装到位。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1、由于前期工作延迟，造成该项工作延迟。                               2、2022年11月份开始北京疫情情势严峻，学校进行封校管理，无法进校施工。</w:t>
            </w:r>
          </w:p>
        </w:tc>
      </w:tr>
      <w:tr w:rsidR="00DC0615">
        <w:trPr>
          <w:trHeight w:val="110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系统试运行并投入使用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2022年9月中旬完成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除餐桌椅设备外，其他设备已完成试运行，但未投入使用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学校整体搬迁未完成，食堂未投入使用，预计2023年9月份投入使用。</w:t>
            </w:r>
          </w:p>
        </w:tc>
      </w:tr>
      <w:tr w:rsidR="00DC0615">
        <w:trPr>
          <w:trHeight w:val="162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2022年成本指标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成本在预算合理范围内，合计控制在2099.2724万元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招标实际完成金额为：1283.6749万元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Pr="007D6D1F" w:rsidRDefault="007D6D1F" w:rsidP="007D6D1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7D6D1F">
              <w:rPr>
                <w:rFonts w:ascii="仿宋" w:eastAsia="仿宋" w:hAnsi="仿宋" w:cs="宋体" w:hint="eastAsia"/>
                <w:kern w:val="0"/>
                <w:szCs w:val="21"/>
              </w:rPr>
              <w:t>无</w:t>
            </w:r>
          </w:p>
        </w:tc>
      </w:tr>
      <w:tr w:rsidR="00DC0615">
        <w:trPr>
          <w:trHeight w:val="298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食堂建设的投资、运行成本降低，空间利用和工作流程、工作效率和用餐质量、食堂的工作环境的提高，为广大师生提供更好的餐饮水准，提供良好的就餐环境。食堂设备的先进性，提高了工作人员的效率和积极性。</w:t>
            </w:r>
          </w:p>
        </w:tc>
        <w:tc>
          <w:tcPr>
            <w:tcW w:w="8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食堂配套设备使用率100％食堂配套设备重复建设率0食堂配套设备重复建设率0                                                                   （1）提高食堂的利用效率，降低运作成本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学校食堂具备节能高效的设计理念。炊事设备的多类型节能和实用性是选择的原则，让食堂以最合理的投资进行一体化的设计生产安装，充分的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利用食堂的每一寸宝贵空间，发挥每一台设备最大功能，设计了合理的布置工艺，提高了食堂的生产速度和工作效率。降低整个食堂的运营成本。此食堂主要服务于全校师生和教职工；全校搬迁完毕后为约16000多人员提供一日三餐的饮食服务；2022年搬迁完毕后预计为5000多人员提供一日三餐的饮食服务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（2）有效避免重复建设，节约建设资金此项目相关配套设备设施使用寿命超过10年，每天提供早、中、午三餐；基本伙食堂365天无休，部分食堂寒暑假停业。利用率和使用率较高。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3）绿色环保、安全卫生；全校搬迁完毕后为约16000名师生提供饮食服务，2022年学生搬迁完毕后为约为5000人服务，保障每个人的饮食健康、安全卫生；为全校师生和教职工做好有力的后盾。并且以低于市场价的价格收取费用。节约、降低生活压力。</w:t>
            </w:r>
          </w:p>
        </w:tc>
        <w:tc>
          <w:tcPr>
            <w:tcW w:w="7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食堂配套设备使用率100％，食堂配套设备重复建设率0，食堂配套设备重复建设率0                                                              （1）2023学年上半年太行路校区就餐人数学生约4500人，教工约1500人合计 约6000人 。              （2）2023年下半年增加人数约1800人，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合计就餐人数为7800人。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（3）2023年9月份该食堂预计投入使用，为全校7800人提供就餐服务。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4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2.8</w:t>
            </w:r>
          </w:p>
        </w:tc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Pr="007D6D1F" w:rsidRDefault="007D6D1F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7D6D1F">
              <w:rPr>
                <w:rFonts w:ascii="仿宋" w:eastAsia="仿宋" w:hAnsi="仿宋" w:cs="宋体" w:hint="eastAsia"/>
                <w:kern w:val="0"/>
                <w:szCs w:val="21"/>
              </w:rPr>
              <w:t>跨年实施项目，效益指标尚未充分发挥</w:t>
            </w:r>
            <w:r w:rsidR="00092885" w:rsidRPr="007D6D1F">
              <w:rPr>
                <w:rFonts w:ascii="仿宋" w:eastAsia="仿宋" w:hAnsi="仿宋" w:cs="宋体"/>
                <w:kern w:val="0"/>
                <w:szCs w:val="21"/>
              </w:rPr>
              <w:t>。</w:t>
            </w:r>
          </w:p>
        </w:tc>
      </w:tr>
      <w:tr w:rsidR="00DC0615">
        <w:trPr>
          <w:trHeight w:val="7845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本项目相关配套设备选用当前先进且优质的设备，使用寿命超过10年，一次建设多年不需要更换采购。</w:t>
            </w:r>
          </w:p>
        </w:tc>
        <w:tc>
          <w:tcPr>
            <w:tcW w:w="8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C0615">
        <w:trPr>
          <w:trHeight w:val="3253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校搬迁完毕后可为16000多人员提供一日三餐的饮食服务。2022年搬迁完毕后预计为5000多人员提供一日三餐的饮食服务。厨房设备节能实用、食堂的生产速度和工作效率得到大大提高，食堂建成后部分食堂全年不间断使用。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食堂建设的投资、运行成本降低，空间利用和工作流程、工作效率和用餐质量、食堂的工作环境的提高，为广大师生提供更好的餐饮水准，提供良好的就餐环境。食堂设备的先进性，提高了工作人员的效率和积极性。为全校师生做好后盾保障，提升学校社会影响力，达到为社会培养更多高质量人才的目的。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全校搬迁完毕后为约16000名师生提供饮食服务，2023年9月份该食堂预计投入使用，为全校7800人提供就餐服务。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5.6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7D6D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D6D1F">
              <w:rPr>
                <w:rFonts w:ascii="仿宋" w:eastAsia="仿宋" w:hAnsi="仿宋" w:cs="宋体" w:hint="eastAsia"/>
                <w:kern w:val="0"/>
                <w:szCs w:val="21"/>
              </w:rPr>
              <w:t>跨年实施项目，效益指标尚未充分发挥</w:t>
            </w:r>
            <w:r w:rsidRPr="007D6D1F">
              <w:rPr>
                <w:rFonts w:ascii="仿宋" w:eastAsia="仿宋" w:hAnsi="仿宋" w:cs="宋体"/>
                <w:kern w:val="0"/>
                <w:szCs w:val="21"/>
              </w:rPr>
              <w:t>。</w:t>
            </w:r>
          </w:p>
        </w:tc>
      </w:tr>
      <w:tr w:rsidR="00DC0615">
        <w:trPr>
          <w:trHeight w:val="47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节能减排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次购置设备采用节能技术和环保设计，符合国家标准。本项目建成后的后厨设备使用寿命超过10年，其中基本伙食堂全年不停业，持续为全校师生服务。食堂LED显示设备和食堂测温设备作为食堂信息化的技术手段，每天持续食堂的安检以及菜品展示等；食堂餐桌椅设备和食堂厨杂物品至少为学校服务10年以上。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1、招标文件已经严格要求本次设备采用节能技术和环保设计，符合国家标准。待完成验收后收集相关资料归档。       2、计划食堂LED显示设备和食堂测温设备作为食堂信息化的技术手段，每天持续食堂的安检以及菜品展示等         3、计划食堂餐桌椅设备和食堂厨杂物品至少为学校服务10年以上。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5.6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7D6D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D6D1F">
              <w:rPr>
                <w:rFonts w:ascii="仿宋" w:eastAsia="仿宋" w:hAnsi="仿宋" w:cs="宋体" w:hint="eastAsia"/>
                <w:kern w:val="0"/>
                <w:szCs w:val="21"/>
              </w:rPr>
              <w:t>跨年实施项目，效益指标尚未充分发挥</w:t>
            </w:r>
            <w:r w:rsidRPr="007D6D1F">
              <w:rPr>
                <w:rFonts w:ascii="仿宋" w:eastAsia="仿宋" w:hAnsi="仿宋" w:cs="宋体"/>
                <w:kern w:val="0"/>
                <w:szCs w:val="21"/>
              </w:rPr>
              <w:t>。</w:t>
            </w:r>
          </w:p>
        </w:tc>
      </w:tr>
      <w:tr w:rsidR="00DC0615">
        <w:trPr>
          <w:trHeight w:val="388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项目建成后，可长期为全校师生提供优质服务，系统运行稳定。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建成后的后厨设备使用寿命超过10年，其中基本伙食堂全年不停业，持续为全校师生服务。食堂LED显示设备和食堂测温设备作为食堂信息化的技术手段，每天持续食堂的安检以及菜品展示等；食堂餐桌椅设备和食堂厨杂物品至少为学校服务10年以上。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计划本项目建成后的后厨设备使用寿命超过10年，其中基本伙食堂全年不停业，持续为全校师生服务。食堂LED显示设备和食堂测温设备作为食堂信息化的技术手段，每天持续食堂的安检以及菜品展示等；食堂餐桌椅设备和食堂厨杂物品至少为学校服务10年以上。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4.2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7D6D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D6D1F">
              <w:rPr>
                <w:rFonts w:ascii="仿宋" w:eastAsia="仿宋" w:hAnsi="仿宋" w:cs="宋体" w:hint="eastAsia"/>
                <w:kern w:val="0"/>
                <w:szCs w:val="21"/>
              </w:rPr>
              <w:t>跨年实施项目，效益指标尚未充分发挥</w:t>
            </w:r>
            <w:r w:rsidRPr="007D6D1F">
              <w:rPr>
                <w:rFonts w:ascii="仿宋" w:eastAsia="仿宋" w:hAnsi="仿宋" w:cs="宋体"/>
                <w:kern w:val="0"/>
                <w:szCs w:val="21"/>
              </w:rPr>
              <w:t>。</w:t>
            </w:r>
          </w:p>
        </w:tc>
      </w:tr>
      <w:tr w:rsidR="00DC0615">
        <w:trPr>
          <w:trHeight w:val="15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师生对就餐环境的满意度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达到90%以上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0615" w:rsidRPr="00771260" w:rsidRDefault="0077126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 w:rsidRPr="00771260">
              <w:rPr>
                <w:rFonts w:ascii="仿宋_GB2312" w:eastAsia="仿宋_GB2312" w:hAnsi="宋体" w:cs="宋体" w:hint="eastAsia"/>
                <w:kern w:val="0"/>
                <w:szCs w:val="21"/>
              </w:rPr>
              <w:t>预计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达到90%以上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7D6D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D6D1F">
              <w:rPr>
                <w:rFonts w:ascii="仿宋" w:eastAsia="仿宋" w:hAnsi="仿宋" w:cs="宋体" w:hint="eastAsia"/>
                <w:kern w:val="0"/>
                <w:szCs w:val="21"/>
              </w:rPr>
              <w:t>跨年实施项目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，</w:t>
            </w:r>
            <w:r w:rsidR="00092885">
              <w:rPr>
                <w:rFonts w:ascii="仿宋_GB2312" w:eastAsia="仿宋_GB2312" w:hAnsi="宋体" w:cs="宋体" w:hint="eastAsia"/>
                <w:kern w:val="0"/>
                <w:szCs w:val="21"/>
              </w:rPr>
              <w:t>2023年10月份进行满意度调查。</w:t>
            </w:r>
          </w:p>
        </w:tc>
      </w:tr>
      <w:tr w:rsidR="00DC0615">
        <w:trPr>
          <w:trHeight w:val="162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食堂工作人员使用满意度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达到90%以上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C0615" w:rsidRDefault="0077126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1260">
              <w:rPr>
                <w:rFonts w:ascii="仿宋_GB2312" w:eastAsia="仿宋_GB2312" w:hAnsi="宋体" w:cs="宋体" w:hint="eastAsia"/>
                <w:kern w:val="0"/>
                <w:szCs w:val="21"/>
              </w:rPr>
              <w:t>预计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达到90%以上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7D6D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D6D1F">
              <w:rPr>
                <w:rFonts w:ascii="仿宋" w:eastAsia="仿宋" w:hAnsi="仿宋" w:cs="宋体" w:hint="eastAsia"/>
                <w:kern w:val="0"/>
                <w:szCs w:val="21"/>
              </w:rPr>
              <w:t>跨年实施项目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2023年10月份进行满意度调查。</w:t>
            </w:r>
          </w:p>
        </w:tc>
      </w:tr>
      <w:tr w:rsidR="00DC0615">
        <w:trPr>
          <w:trHeight w:val="645"/>
        </w:trPr>
        <w:tc>
          <w:tcPr>
            <w:tcW w:w="373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100 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0615" w:rsidRDefault="000928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85.00 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615" w:rsidRDefault="00DC06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C0615" w:rsidRDefault="00DC0615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DC0615">
      <w:headerReference w:type="default" r:id="rId7"/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8A7" w:rsidRDefault="005878A7">
      <w:r>
        <w:separator/>
      </w:r>
    </w:p>
  </w:endnote>
  <w:endnote w:type="continuationSeparator" w:id="0">
    <w:p w:rsidR="005878A7" w:rsidRDefault="0058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15" w:rsidRDefault="0009288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C0615" w:rsidRDefault="00092885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D6D1F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DC0615" w:rsidRDefault="00092885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D6D1F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8A7" w:rsidRDefault="005878A7">
      <w:r>
        <w:separator/>
      </w:r>
    </w:p>
  </w:footnote>
  <w:footnote w:type="continuationSeparator" w:id="0">
    <w:p w:rsidR="005878A7" w:rsidRDefault="00587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15" w:rsidRDefault="00DC06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ZDZiMGFlODJjZTkwNjI2Y2U2N2U5MTJjZGI5ZDgifQ=="/>
  </w:docVars>
  <w:rsids>
    <w:rsidRoot w:val="00DC0615"/>
    <w:rsid w:val="00092885"/>
    <w:rsid w:val="005878A7"/>
    <w:rsid w:val="00771260"/>
    <w:rsid w:val="007D6D1F"/>
    <w:rsid w:val="00DC0615"/>
    <w:rsid w:val="01890C99"/>
    <w:rsid w:val="01975041"/>
    <w:rsid w:val="096118C2"/>
    <w:rsid w:val="0CA52288"/>
    <w:rsid w:val="1FCA565C"/>
    <w:rsid w:val="278A7A47"/>
    <w:rsid w:val="48D85A8E"/>
    <w:rsid w:val="64810B79"/>
    <w:rsid w:val="64CD00B0"/>
    <w:rsid w:val="78CB726C"/>
    <w:rsid w:val="7D305D97"/>
    <w:rsid w:val="7D71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3A7FE8"/>
  <w15:docId w15:val="{710D1304-32B5-4000-B801-8F508FEB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61">
    <w:name w:val="font6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31">
    <w:name w:val="font13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61">
    <w:name w:val="font16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12">
    <w:name w:val="font112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xie sen</cp:lastModifiedBy>
  <cp:revision>3</cp:revision>
  <cp:lastPrinted>2023-05-10T11:52:00Z</cp:lastPrinted>
  <dcterms:created xsi:type="dcterms:W3CDTF">2014-10-29T12:08:00Z</dcterms:created>
  <dcterms:modified xsi:type="dcterms:W3CDTF">2023-05-25T14:35:00Z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725FC24DDCF345F09A95877381A084AC_13</vt:lpwstr>
  </property>
</Properties>
</file>