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6"/>
        <w:gridCol w:w="686"/>
        <w:gridCol w:w="717"/>
        <w:gridCol w:w="1636"/>
        <w:gridCol w:w="1296"/>
        <w:gridCol w:w="1335"/>
        <w:gridCol w:w="1760"/>
        <w:gridCol w:w="1661"/>
        <w:gridCol w:w="17"/>
        <w:gridCol w:w="740"/>
        <w:gridCol w:w="1171"/>
        <w:gridCol w:w="2679"/>
      </w:tblGrid>
      <w:tr w:rsidR="000E76B2">
        <w:trPr>
          <w:trHeight w:val="60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6"/>
                <w:szCs w:val="36"/>
              </w:rPr>
              <w:t>项目支出绩效自评表</w:t>
            </w:r>
          </w:p>
        </w:tc>
      </w:tr>
      <w:tr w:rsidR="000E76B2">
        <w:trPr>
          <w:trHeight w:val="323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0E76B2" w:rsidRDefault="0041308F">
            <w:pPr>
              <w:widowControl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6"/>
                <w:szCs w:val="36"/>
              </w:rPr>
              <w:t>（2022年度）</w:t>
            </w:r>
          </w:p>
        </w:tc>
      </w:tr>
      <w:tr w:rsidR="000E76B2">
        <w:trPr>
          <w:trHeight w:val="417"/>
        </w:trPr>
        <w:tc>
          <w:tcPr>
            <w:tcW w:w="6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336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改善办学保障条件-北京信息科技大学新校区基本教学及生活设施搬迁项目（第二阶段）（新竣工楼配套）</w:t>
            </w:r>
          </w:p>
        </w:tc>
      </w:tr>
      <w:tr w:rsidR="000E76B2">
        <w:trPr>
          <w:trHeight w:val="327"/>
        </w:trPr>
        <w:tc>
          <w:tcPr>
            <w:tcW w:w="6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15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0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0E76B2">
        <w:trPr>
          <w:trHeight w:val="379"/>
        </w:trPr>
        <w:tc>
          <w:tcPr>
            <w:tcW w:w="6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15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赵立胜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0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80700662</w:t>
            </w:r>
          </w:p>
        </w:tc>
      </w:tr>
      <w:tr w:rsidR="000E76B2">
        <w:trPr>
          <w:trHeight w:val="522"/>
        </w:trPr>
        <w:tc>
          <w:tcPr>
            <w:tcW w:w="663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2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预算执行率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0E76B2">
        <w:trPr>
          <w:trHeight w:val="327"/>
        </w:trPr>
        <w:tc>
          <w:tcPr>
            <w:tcW w:w="66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年度资金总额：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56.000000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56.000000</w:t>
            </w:r>
          </w:p>
        </w:tc>
        <w:tc>
          <w:tcPr>
            <w:tcW w:w="12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56.000000</w:t>
            </w:r>
          </w:p>
        </w:tc>
        <w:tc>
          <w:tcPr>
            <w:tcW w:w="2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</w:tr>
      <w:tr w:rsidR="000E76B2">
        <w:trPr>
          <w:trHeight w:val="548"/>
        </w:trPr>
        <w:tc>
          <w:tcPr>
            <w:tcW w:w="66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56.000000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56.000000</w:t>
            </w:r>
          </w:p>
        </w:tc>
        <w:tc>
          <w:tcPr>
            <w:tcW w:w="12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56.000000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6B2" w:rsidRDefault="0041308F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E76B2">
        <w:trPr>
          <w:trHeight w:val="327"/>
        </w:trPr>
        <w:tc>
          <w:tcPr>
            <w:tcW w:w="66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6B2" w:rsidRDefault="0041308F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E76B2">
        <w:trPr>
          <w:trHeight w:val="327"/>
        </w:trPr>
        <w:tc>
          <w:tcPr>
            <w:tcW w:w="66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6B2" w:rsidRDefault="0041308F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E76B2">
        <w:trPr>
          <w:trHeight w:val="327"/>
        </w:trPr>
        <w:tc>
          <w:tcPr>
            <w:tcW w:w="1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2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283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0E76B2">
        <w:trPr>
          <w:trHeight w:val="1114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1.启用区域楼宇室内使用区域209414㎡进行全面整理开荒清洁；</w:t>
            </w:r>
          </w:p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2.2022年完成党政机构、直属单位、计算机学院、通信学院、经管学院、信管学院、理学院（二期）及部分科研实验室搬迁，本科生、部分研究生及2022级新生入住新校区学习生活。</w:t>
            </w:r>
          </w:p>
        </w:tc>
        <w:tc>
          <w:tcPr>
            <w:tcW w:w="283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1.启用区域楼宇室内使用区域完成开荒保洁127976.06平米，支付全额560000元。</w:t>
            </w:r>
          </w:p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2.完成党政机构搬迁及2022级新生入住新校区学习生活。</w:t>
            </w:r>
          </w:p>
        </w:tc>
      </w:tr>
      <w:tr w:rsidR="000E76B2">
        <w:trPr>
          <w:trHeight w:val="612"/>
        </w:trPr>
        <w:tc>
          <w:tcPr>
            <w:tcW w:w="1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</w:t>
            </w:r>
          </w:p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5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2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0E76B2">
        <w:trPr>
          <w:trHeight w:val="795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0E76B2" w:rsidRDefault="000E76B2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0E76B2" w:rsidRDefault="000E76B2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0E76B2" w:rsidRDefault="000E76B2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0E76B2" w:rsidRDefault="000E76B2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0E76B2" w:rsidRDefault="000E76B2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</w:t>
            </w:r>
          </w:p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出</w:t>
            </w:r>
          </w:p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</w:p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数量指标</w:t>
            </w:r>
          </w:p>
        </w:tc>
        <w:tc>
          <w:tcPr>
            <w:tcW w:w="15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启用区域楼宇全面整理开荒清洁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建筑面积209414㎡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建筑面积127976.06㎡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89127F" w:rsidP="0089127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E76B2">
        <w:trPr>
          <w:trHeight w:val="1245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行政办公设备及资料档案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行政办公设备3900件、其他物品45871件、资料3767箱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行政办公设备320件、其他物品458件、资料376箱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1.财政经费未按期支付；</w:t>
            </w:r>
          </w:p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2.相关财政配套项目执行完成滞后；</w:t>
            </w:r>
          </w:p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3.突发疫情造成项目停滞；</w:t>
            </w:r>
          </w:p>
        </w:tc>
      </w:tr>
      <w:tr w:rsidR="000E76B2">
        <w:trPr>
          <w:trHeight w:val="510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教学实验设备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4680件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E76B2">
        <w:trPr>
          <w:trHeight w:val="510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专用科研实验设备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2375件图书2500册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E76B2">
        <w:trPr>
          <w:trHeight w:val="1260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入驻学生及个人物品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搬迁1798人次（1125人搬入，673人校区转换至小营校区）个人物品17980箱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673学生搬迁，个人物品6730箱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987E55" w:rsidP="00987E55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E76B2">
        <w:trPr>
          <w:trHeight w:val="1140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5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所有搬迁设备物资拆卸、包装到位，符合安全运输条件，已完成搬迁的物资安置到位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E76B2">
        <w:trPr>
          <w:trHeight w:val="2295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开荒保洁、设备搬迁及学生物品搬迁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开荒保洁≤127976.06㎡行政办公设备≤320件、其他物品≤458件、资料≤376箱个人物品≤6730件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E76B2">
        <w:trPr>
          <w:trHeight w:val="1200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项目招标、开荒保洁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2022年8月完成招标，2022年11月16日完成开荒保洁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E76B2">
        <w:trPr>
          <w:trHeight w:val="1365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四千余名本科学生安全入住生活物品放置到位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学生搬迁≤673人，入住学生≤1391人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E76B2">
        <w:trPr>
          <w:trHeight w:val="2025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5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按照学校规划，顺利完成学校主体搬迁，助力北京市“疏整促”工作，“让学生和家长满意，让学校满意，让市委市政府满意。”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北京信息科技大学搬迁工作全面启动，校领导及主要职能部门按期搬入新校区。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10.5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D6250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跨年度实施项目，效益指标未</w:t>
            </w:r>
            <w:r w:rsidR="00987E55">
              <w:rPr>
                <w:rFonts w:ascii="仿宋_GB2312" w:eastAsia="仿宋_GB2312" w:hAnsi="宋体" w:cs="宋体" w:hint="eastAsia"/>
                <w:kern w:val="0"/>
                <w:szCs w:val="21"/>
              </w:rPr>
              <w:t>充分发挥</w:t>
            </w:r>
          </w:p>
        </w:tc>
      </w:tr>
      <w:tr w:rsidR="000E76B2">
        <w:trPr>
          <w:trHeight w:val="4080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5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可持续效益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落实北京市委“疏整促”决策部署，完成北京信息科技大学发展规划，提升整体办学保障条件的总体需要，完成主体搬迁工作目标，保证新校区教科研及生活服务配套整体完善，新校区正常运行，实现办学条件显著改善，资源利用率显著提升，推动学校超常规、跨越式发展。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基本落实北京市委“疏整促”决策部署，完成主体搬迁项目启动，实现党政机关主体搬迁。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10.5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D6250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跨年度实施项目，效益指标未</w:t>
            </w:r>
            <w:r w:rsidR="00987E55">
              <w:rPr>
                <w:rFonts w:ascii="仿宋_GB2312" w:eastAsia="仿宋_GB2312" w:hAnsi="宋体" w:cs="宋体" w:hint="eastAsia"/>
                <w:kern w:val="0"/>
                <w:szCs w:val="21"/>
              </w:rPr>
              <w:t>充分发挥</w:t>
            </w:r>
          </w:p>
        </w:tc>
      </w:tr>
      <w:tr w:rsidR="000E76B2">
        <w:trPr>
          <w:trHeight w:val="570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2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5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教职工满意度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 w:rsidP="00987E5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跨年度实施</w:t>
            </w:r>
            <w:r w:rsidR="00987E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6E22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待项目</w:t>
            </w:r>
            <w:bookmarkStart w:id="0" w:name="_GoBack"/>
            <w:bookmarkEnd w:id="0"/>
            <w:r w:rsidR="006E22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竣工后</w:t>
            </w:r>
            <w:r w:rsidR="00D6250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6E22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再做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满意度调查</w:t>
            </w:r>
          </w:p>
        </w:tc>
      </w:tr>
      <w:tr w:rsidR="000E76B2">
        <w:trPr>
          <w:trHeight w:val="757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学生满意度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6E2292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跨年度实施项目，待项目竣工后</w:t>
            </w:r>
            <w:r w:rsidR="00D6250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再做满意度调查</w:t>
            </w:r>
          </w:p>
        </w:tc>
      </w:tr>
      <w:tr w:rsidR="000E76B2">
        <w:trPr>
          <w:trHeight w:val="650"/>
        </w:trPr>
        <w:tc>
          <w:tcPr>
            <w:tcW w:w="3381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E76B2" w:rsidRDefault="0041308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87.00</w:t>
            </w:r>
          </w:p>
        </w:tc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6B2" w:rsidRDefault="000E76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0E76B2" w:rsidRDefault="000E76B2"/>
    <w:sectPr w:rsidR="000E76B2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051" w:rsidRDefault="00F97051">
      <w:r>
        <w:separator/>
      </w:r>
    </w:p>
  </w:endnote>
  <w:endnote w:type="continuationSeparator" w:id="0">
    <w:p w:rsidR="00F97051" w:rsidRDefault="00F97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6B2" w:rsidRDefault="0041308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76B2" w:rsidRDefault="0041308F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62504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0E76B2" w:rsidRDefault="0041308F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62504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051" w:rsidRDefault="00F97051">
      <w:r>
        <w:separator/>
      </w:r>
    </w:p>
  </w:footnote>
  <w:footnote w:type="continuationSeparator" w:id="0">
    <w:p w:rsidR="00F97051" w:rsidRDefault="00F970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lZDZiMGFlODJjZTkwNjI2Y2U2N2U5MTJjZGI5ZDgifQ=="/>
  </w:docVars>
  <w:rsids>
    <w:rsidRoot w:val="564D0AD2"/>
    <w:rsid w:val="000E76B2"/>
    <w:rsid w:val="0041308F"/>
    <w:rsid w:val="005D40EE"/>
    <w:rsid w:val="006E2292"/>
    <w:rsid w:val="0089127F"/>
    <w:rsid w:val="00987E55"/>
    <w:rsid w:val="00C504C2"/>
    <w:rsid w:val="00D62504"/>
    <w:rsid w:val="00F97051"/>
    <w:rsid w:val="158907FB"/>
    <w:rsid w:val="17AC1FD0"/>
    <w:rsid w:val="24BA4D44"/>
    <w:rsid w:val="30420039"/>
    <w:rsid w:val="311D4BB4"/>
    <w:rsid w:val="39BF2E89"/>
    <w:rsid w:val="423E0AD0"/>
    <w:rsid w:val="46E95E29"/>
    <w:rsid w:val="514F01FE"/>
    <w:rsid w:val="564D0AD2"/>
    <w:rsid w:val="6271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6AB6F6"/>
  <w15:docId w15:val="{BBFF2396-1F92-4D41-909A-9AA83421D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151">
    <w:name w:val="font15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81">
    <w:name w:val="font8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71">
    <w:name w:val="font7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61">
    <w:name w:val="font16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21">
    <w:name w:val="font12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01">
    <w:name w:val="font10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鹿与森说</dc:creator>
  <cp:lastModifiedBy>xie sen</cp:lastModifiedBy>
  <cp:revision>6</cp:revision>
  <dcterms:created xsi:type="dcterms:W3CDTF">2023-05-10T07:49:00Z</dcterms:created>
  <dcterms:modified xsi:type="dcterms:W3CDTF">2023-05-26T00:40:00Z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8DD971A8D3DD48A9BF4A9AE61B653EEB_11</vt:lpwstr>
  </property>
</Properties>
</file>